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opLinePunct/>
        <w:spacing w:line="560" w:lineRule="exact"/>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附件2：</w:t>
      </w:r>
    </w:p>
    <w:p>
      <w:pPr>
        <w:spacing w:line="560" w:lineRule="exact"/>
        <w:jc w:val="center"/>
        <w:rPr>
          <w:rFonts w:ascii="Times New Roman" w:hAnsi="Times New Roman" w:eastAsia="华文中宋"/>
          <w:b/>
          <w:sz w:val="36"/>
          <w:szCs w:val="36"/>
        </w:rPr>
      </w:pPr>
      <w:bookmarkStart w:id="0" w:name="_GoBack"/>
      <w:r>
        <w:rPr>
          <w:rFonts w:ascii="Times New Roman" w:hAnsi="Times New Roman" w:eastAsia="华文中宋"/>
          <w:b/>
          <w:sz w:val="36"/>
          <w:szCs w:val="36"/>
        </w:rPr>
        <w:t>2021年度党总支党建考核主要材料清单</w:t>
      </w:r>
    </w:p>
    <w:bookmarkEnd w:id="0"/>
    <w:tbl>
      <w:tblPr>
        <w:tblStyle w:val="3"/>
        <w:tblpPr w:leftFromText="180" w:rightFromText="180" w:vertAnchor="text" w:horzAnchor="margin" w:tblpXSpec="center" w:tblpY="99"/>
        <w:tblW w:w="97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3222"/>
        <w:gridCol w:w="5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widowControl/>
              <w:topLinePunct/>
              <w:spacing w:line="560" w:lineRule="exact"/>
              <w:jc w:val="center"/>
              <w:rPr>
                <w:rFonts w:ascii="Times New Roman" w:hAnsi="Times New Roman"/>
                <w:b/>
                <w:color w:val="000000"/>
                <w:kern w:val="0"/>
                <w:sz w:val="24"/>
                <w:szCs w:val="24"/>
              </w:rPr>
            </w:pPr>
            <w:r>
              <w:rPr>
                <w:rFonts w:ascii="Times New Roman" w:hAnsi="Times New Roman"/>
                <w:b/>
                <w:color w:val="000000"/>
                <w:kern w:val="0"/>
                <w:sz w:val="24"/>
                <w:szCs w:val="24"/>
              </w:rPr>
              <w:t>考核指标</w:t>
            </w:r>
          </w:p>
        </w:tc>
        <w:tc>
          <w:tcPr>
            <w:tcW w:w="3222" w:type="dxa"/>
          </w:tcPr>
          <w:p>
            <w:pPr>
              <w:widowControl/>
              <w:topLinePunct/>
              <w:spacing w:line="560" w:lineRule="exact"/>
              <w:jc w:val="center"/>
              <w:rPr>
                <w:rFonts w:ascii="Times New Roman" w:hAnsi="Times New Roman"/>
                <w:b/>
                <w:color w:val="000000"/>
                <w:kern w:val="0"/>
                <w:sz w:val="24"/>
                <w:szCs w:val="24"/>
              </w:rPr>
            </w:pPr>
            <w:r>
              <w:rPr>
                <w:rFonts w:ascii="Times New Roman" w:hAnsi="Times New Roman"/>
                <w:b/>
                <w:color w:val="000000"/>
                <w:kern w:val="0"/>
                <w:sz w:val="24"/>
                <w:szCs w:val="24"/>
              </w:rPr>
              <w:t>查核重点</w:t>
            </w:r>
          </w:p>
        </w:tc>
        <w:tc>
          <w:tcPr>
            <w:tcW w:w="5219" w:type="dxa"/>
          </w:tcPr>
          <w:p>
            <w:pPr>
              <w:widowControl/>
              <w:topLinePunct/>
              <w:spacing w:line="560" w:lineRule="exact"/>
              <w:jc w:val="center"/>
              <w:rPr>
                <w:rFonts w:ascii="Times New Roman" w:hAnsi="Times New Roman"/>
                <w:b/>
                <w:color w:val="000000"/>
                <w:kern w:val="0"/>
                <w:sz w:val="24"/>
                <w:szCs w:val="24"/>
              </w:rPr>
            </w:pPr>
            <w:r>
              <w:rPr>
                <w:rFonts w:ascii="Times New Roman" w:hAnsi="Times New Roman"/>
                <w:b/>
                <w:color w:val="000000"/>
                <w:kern w:val="0"/>
                <w:sz w:val="24"/>
                <w:szCs w:val="24"/>
              </w:rPr>
              <w:t>材料清单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271" w:type="dxa"/>
            <w:vMerge w:val="restart"/>
            <w:vAlign w:val="center"/>
          </w:tcPr>
          <w:p>
            <w:pPr>
              <w:widowControl/>
              <w:topLinePunct/>
              <w:spacing w:line="360" w:lineRule="exact"/>
              <w:jc w:val="center"/>
              <w:rPr>
                <w:rFonts w:ascii="Times New Roman" w:hAnsi="Times New Roman" w:eastAsia="黑体"/>
                <w:color w:val="000000"/>
                <w:kern w:val="0"/>
                <w:sz w:val="24"/>
                <w:szCs w:val="24"/>
              </w:rPr>
            </w:pPr>
            <w:r>
              <w:rPr>
                <w:rFonts w:ascii="Times New Roman" w:hAnsi="Times New Roman" w:eastAsia="黑体"/>
                <w:color w:val="000000"/>
                <w:kern w:val="0"/>
                <w:sz w:val="24"/>
                <w:szCs w:val="24"/>
              </w:rPr>
              <w:t>党的</w:t>
            </w:r>
          </w:p>
          <w:p>
            <w:pPr>
              <w:widowControl/>
              <w:topLinePunct/>
              <w:spacing w:line="360" w:lineRule="exact"/>
              <w:jc w:val="center"/>
              <w:rPr>
                <w:rFonts w:ascii="Times New Roman" w:hAnsi="Times New Roman" w:eastAsia="黑体"/>
                <w:color w:val="000000"/>
                <w:kern w:val="0"/>
                <w:sz w:val="24"/>
                <w:szCs w:val="24"/>
              </w:rPr>
            </w:pPr>
            <w:r>
              <w:rPr>
                <w:rFonts w:hint="eastAsia" w:ascii="Times New Roman" w:hAnsi="Times New Roman" w:eastAsia="黑体"/>
                <w:color w:val="000000"/>
                <w:kern w:val="0"/>
                <w:sz w:val="24"/>
                <w:szCs w:val="24"/>
              </w:rPr>
              <w:t>政治</w:t>
            </w:r>
            <w:r>
              <w:rPr>
                <w:rFonts w:ascii="Times New Roman" w:hAnsi="Times New Roman" w:eastAsia="黑体"/>
                <w:color w:val="000000"/>
                <w:kern w:val="0"/>
                <w:sz w:val="24"/>
                <w:szCs w:val="24"/>
              </w:rPr>
              <w:t>建设</w:t>
            </w:r>
          </w:p>
          <w:p>
            <w:pPr>
              <w:topLinePunct/>
              <w:spacing w:line="360" w:lineRule="exact"/>
              <w:jc w:val="center"/>
              <w:rPr>
                <w:rFonts w:ascii="Times New Roman" w:hAnsi="Times New Roman" w:eastAsia="黑体"/>
                <w:color w:val="000000"/>
                <w:kern w:val="0"/>
                <w:sz w:val="24"/>
                <w:szCs w:val="24"/>
              </w:rPr>
            </w:pPr>
            <w:r>
              <w:rPr>
                <w:rFonts w:ascii="Times New Roman" w:hAnsi="Times New Roman" w:eastAsia="黑体"/>
                <w:color w:val="000000"/>
                <w:kern w:val="0"/>
                <w:sz w:val="24"/>
                <w:szCs w:val="24"/>
              </w:rPr>
              <w:t>（15分）</w:t>
            </w:r>
          </w:p>
        </w:tc>
        <w:tc>
          <w:tcPr>
            <w:tcW w:w="3222" w:type="dxa"/>
            <w:vMerge w:val="restart"/>
            <w:vAlign w:val="center"/>
          </w:tcPr>
          <w:p>
            <w:pPr>
              <w:widowControl/>
              <w:topLinePunct/>
              <w:spacing w:line="320" w:lineRule="exact"/>
              <w:rPr>
                <w:rFonts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1.学习贯彻习近平新时代中国特色社会主义思想情况</w:t>
            </w:r>
          </w:p>
        </w:tc>
        <w:tc>
          <w:tcPr>
            <w:tcW w:w="5219" w:type="dxa"/>
          </w:tcPr>
          <w:p>
            <w:pPr>
              <w:widowControl/>
              <w:topLinePunct/>
              <w:spacing w:line="560" w:lineRule="exact"/>
              <w:rPr>
                <w:rFonts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1.党史学习教育、十九届六中全会学习教育安排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271" w:type="dxa"/>
            <w:vMerge w:val="continue"/>
            <w:tcBorders>
              <w:bottom w:val="single" w:color="auto" w:sz="4" w:space="0"/>
            </w:tcBorders>
          </w:tcPr>
          <w:p>
            <w:pPr>
              <w:widowControl/>
              <w:topLinePunct/>
              <w:spacing w:line="560" w:lineRule="exact"/>
              <w:jc w:val="center"/>
              <w:rPr>
                <w:rFonts w:ascii="Times New Roman" w:hAnsi="Times New Roman" w:eastAsia="黑体"/>
                <w:color w:val="000000"/>
                <w:kern w:val="0"/>
                <w:sz w:val="24"/>
                <w:szCs w:val="24"/>
              </w:rPr>
            </w:pPr>
          </w:p>
        </w:tc>
        <w:tc>
          <w:tcPr>
            <w:tcW w:w="3222" w:type="dxa"/>
            <w:vMerge w:val="continue"/>
            <w:tcBorders>
              <w:bottom w:val="single" w:color="auto" w:sz="4" w:space="0"/>
            </w:tcBorders>
          </w:tcPr>
          <w:p>
            <w:pPr>
              <w:widowControl/>
              <w:topLinePunct/>
              <w:spacing w:line="560" w:lineRule="exact"/>
              <w:rPr>
                <w:rFonts w:ascii="仿宋_GB2312" w:hAnsi="Times New Roman" w:eastAsia="仿宋_GB2312"/>
                <w:color w:val="000000"/>
                <w:kern w:val="0"/>
                <w:sz w:val="24"/>
                <w:szCs w:val="24"/>
              </w:rPr>
            </w:pPr>
          </w:p>
        </w:tc>
        <w:tc>
          <w:tcPr>
            <w:tcW w:w="5219" w:type="dxa"/>
            <w:tcBorders>
              <w:bottom w:val="single" w:color="auto" w:sz="4" w:space="0"/>
            </w:tcBorders>
            <w:vAlign w:val="center"/>
          </w:tcPr>
          <w:p>
            <w:pPr>
              <w:widowControl/>
              <w:topLinePunct/>
              <w:spacing w:line="560" w:lineRule="exact"/>
              <w:rPr>
                <w:rFonts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2.“十九届六中全会”学习教育记录、学习笔记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1271" w:type="dxa"/>
            <w:vMerge w:val="restart"/>
          </w:tcPr>
          <w:p>
            <w:pPr>
              <w:widowControl/>
              <w:topLinePunct/>
              <w:spacing w:line="360" w:lineRule="exact"/>
              <w:jc w:val="center"/>
              <w:rPr>
                <w:rFonts w:ascii="Times New Roman" w:hAnsi="Times New Roman" w:eastAsia="黑体"/>
                <w:color w:val="000000"/>
                <w:kern w:val="0"/>
                <w:sz w:val="24"/>
                <w:szCs w:val="24"/>
              </w:rPr>
            </w:pPr>
          </w:p>
          <w:p>
            <w:pPr>
              <w:widowControl/>
              <w:topLinePunct/>
              <w:spacing w:line="360" w:lineRule="exact"/>
              <w:jc w:val="center"/>
              <w:rPr>
                <w:rFonts w:ascii="Times New Roman" w:hAnsi="Times New Roman" w:eastAsia="黑体"/>
                <w:color w:val="000000"/>
                <w:kern w:val="0"/>
                <w:sz w:val="24"/>
                <w:szCs w:val="24"/>
              </w:rPr>
            </w:pPr>
          </w:p>
          <w:p>
            <w:pPr>
              <w:widowControl/>
              <w:topLinePunct/>
              <w:spacing w:line="360" w:lineRule="exact"/>
              <w:jc w:val="center"/>
              <w:rPr>
                <w:rFonts w:ascii="Times New Roman" w:hAnsi="Times New Roman" w:eastAsia="黑体"/>
                <w:color w:val="000000"/>
                <w:kern w:val="0"/>
                <w:sz w:val="24"/>
                <w:szCs w:val="24"/>
              </w:rPr>
            </w:pPr>
            <w:r>
              <w:rPr>
                <w:rFonts w:ascii="Times New Roman" w:hAnsi="Times New Roman" w:eastAsia="黑体"/>
                <w:color w:val="000000"/>
                <w:kern w:val="0"/>
                <w:sz w:val="24"/>
                <w:szCs w:val="24"/>
              </w:rPr>
              <w:t>党的</w:t>
            </w:r>
          </w:p>
          <w:p>
            <w:pPr>
              <w:widowControl/>
              <w:topLinePunct/>
              <w:spacing w:line="360" w:lineRule="exact"/>
              <w:jc w:val="center"/>
              <w:rPr>
                <w:rFonts w:ascii="Times New Roman" w:hAnsi="Times New Roman" w:eastAsia="黑体"/>
                <w:color w:val="000000"/>
                <w:kern w:val="0"/>
                <w:sz w:val="24"/>
                <w:szCs w:val="24"/>
              </w:rPr>
            </w:pPr>
            <w:r>
              <w:rPr>
                <w:rFonts w:ascii="Times New Roman" w:hAnsi="Times New Roman" w:eastAsia="黑体"/>
                <w:color w:val="000000"/>
                <w:kern w:val="0"/>
                <w:sz w:val="24"/>
                <w:szCs w:val="24"/>
              </w:rPr>
              <w:t>思想建设</w:t>
            </w:r>
          </w:p>
          <w:p>
            <w:pPr>
              <w:topLinePunct/>
              <w:spacing w:line="360" w:lineRule="exact"/>
              <w:jc w:val="center"/>
              <w:rPr>
                <w:rFonts w:ascii="Times New Roman" w:hAnsi="Times New Roman" w:eastAsia="黑体"/>
                <w:color w:val="000000"/>
                <w:kern w:val="0"/>
                <w:sz w:val="24"/>
                <w:szCs w:val="24"/>
              </w:rPr>
            </w:pPr>
            <w:r>
              <w:rPr>
                <w:rFonts w:ascii="Times New Roman" w:hAnsi="Times New Roman" w:eastAsia="黑体"/>
                <w:color w:val="000000"/>
                <w:kern w:val="0"/>
                <w:sz w:val="24"/>
                <w:szCs w:val="24"/>
              </w:rPr>
              <w:t>（25分）</w:t>
            </w:r>
          </w:p>
        </w:tc>
        <w:tc>
          <w:tcPr>
            <w:tcW w:w="3222" w:type="dxa"/>
            <w:vMerge w:val="restart"/>
            <w:vAlign w:val="center"/>
          </w:tcPr>
          <w:p>
            <w:pPr>
              <w:widowControl/>
              <w:topLinePunct/>
              <w:spacing w:line="560" w:lineRule="exact"/>
              <w:rPr>
                <w:rFonts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2.思政</w:t>
            </w:r>
            <w:r>
              <w:rPr>
                <w:rFonts w:ascii="仿宋_GB2312" w:hAnsi="Times New Roman" w:eastAsia="仿宋_GB2312"/>
                <w:color w:val="000000"/>
                <w:kern w:val="0"/>
                <w:sz w:val="24"/>
                <w:szCs w:val="24"/>
              </w:rPr>
              <w:t>、</w:t>
            </w:r>
            <w:r>
              <w:rPr>
                <w:rFonts w:hint="eastAsia" w:ascii="仿宋_GB2312" w:hAnsi="Times New Roman" w:eastAsia="仿宋_GB2312"/>
                <w:color w:val="000000"/>
                <w:kern w:val="0"/>
                <w:sz w:val="24"/>
                <w:szCs w:val="24"/>
              </w:rPr>
              <w:t>意识形态工作情况</w:t>
            </w:r>
          </w:p>
        </w:tc>
        <w:tc>
          <w:tcPr>
            <w:tcW w:w="5219" w:type="dxa"/>
          </w:tcPr>
          <w:p>
            <w:pPr>
              <w:widowControl/>
              <w:topLinePunct/>
              <w:spacing w:line="360" w:lineRule="exact"/>
              <w:rPr>
                <w:rFonts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3.意识形态工作列入年度工作要点情况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271" w:type="dxa"/>
            <w:vMerge w:val="continue"/>
          </w:tcPr>
          <w:p>
            <w:pPr>
              <w:widowControl/>
              <w:topLinePunct/>
              <w:spacing w:line="560" w:lineRule="exact"/>
              <w:jc w:val="center"/>
              <w:rPr>
                <w:rFonts w:ascii="Times New Roman" w:hAnsi="Times New Roman" w:eastAsia="黑体"/>
                <w:color w:val="000000"/>
                <w:kern w:val="0"/>
                <w:sz w:val="24"/>
                <w:szCs w:val="24"/>
              </w:rPr>
            </w:pPr>
          </w:p>
        </w:tc>
        <w:tc>
          <w:tcPr>
            <w:tcW w:w="3222" w:type="dxa"/>
            <w:vMerge w:val="continue"/>
          </w:tcPr>
          <w:p>
            <w:pPr>
              <w:widowControl/>
              <w:topLinePunct/>
              <w:spacing w:line="560" w:lineRule="exact"/>
              <w:rPr>
                <w:rFonts w:ascii="仿宋_GB2312" w:hAnsi="Times New Roman" w:eastAsia="仿宋_GB2312"/>
                <w:color w:val="000000"/>
                <w:kern w:val="0"/>
                <w:sz w:val="24"/>
                <w:szCs w:val="24"/>
              </w:rPr>
            </w:pPr>
          </w:p>
        </w:tc>
        <w:tc>
          <w:tcPr>
            <w:tcW w:w="5219" w:type="dxa"/>
          </w:tcPr>
          <w:p>
            <w:pPr>
              <w:widowControl/>
              <w:topLinePunct/>
              <w:spacing w:line="360" w:lineRule="exact"/>
              <w:rPr>
                <w:rFonts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4.至少每半年专题研究意识形态工作会议记录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271" w:type="dxa"/>
            <w:vMerge w:val="continue"/>
          </w:tcPr>
          <w:p>
            <w:pPr>
              <w:widowControl/>
              <w:topLinePunct/>
              <w:spacing w:line="560" w:lineRule="exact"/>
              <w:jc w:val="center"/>
              <w:rPr>
                <w:rFonts w:ascii="Times New Roman" w:hAnsi="Times New Roman" w:eastAsia="黑体"/>
                <w:color w:val="000000"/>
                <w:kern w:val="0"/>
                <w:sz w:val="24"/>
                <w:szCs w:val="24"/>
              </w:rPr>
            </w:pPr>
          </w:p>
        </w:tc>
        <w:tc>
          <w:tcPr>
            <w:tcW w:w="3222" w:type="dxa"/>
            <w:vMerge w:val="continue"/>
          </w:tcPr>
          <w:p>
            <w:pPr>
              <w:widowControl/>
              <w:topLinePunct/>
              <w:spacing w:line="560" w:lineRule="exact"/>
              <w:rPr>
                <w:rFonts w:ascii="仿宋_GB2312" w:hAnsi="Times New Roman" w:eastAsia="仿宋_GB2312"/>
                <w:color w:val="000000"/>
                <w:kern w:val="0"/>
                <w:sz w:val="24"/>
                <w:szCs w:val="24"/>
              </w:rPr>
            </w:pPr>
          </w:p>
        </w:tc>
        <w:tc>
          <w:tcPr>
            <w:tcW w:w="5219" w:type="dxa"/>
          </w:tcPr>
          <w:p>
            <w:pPr>
              <w:widowControl/>
              <w:topLinePunct/>
              <w:spacing w:line="360" w:lineRule="exact"/>
              <w:rPr>
                <w:rFonts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5.举办形势报告和哲学社会科学报告会、研讨会、讲座申请审批表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271" w:type="dxa"/>
            <w:vMerge w:val="continue"/>
          </w:tcPr>
          <w:p>
            <w:pPr>
              <w:widowControl/>
              <w:topLinePunct/>
              <w:spacing w:line="560" w:lineRule="exact"/>
              <w:jc w:val="center"/>
              <w:rPr>
                <w:rFonts w:ascii="Times New Roman" w:hAnsi="Times New Roman" w:eastAsia="黑体"/>
                <w:color w:val="000000"/>
                <w:kern w:val="0"/>
                <w:sz w:val="24"/>
                <w:szCs w:val="24"/>
              </w:rPr>
            </w:pPr>
          </w:p>
        </w:tc>
        <w:tc>
          <w:tcPr>
            <w:tcW w:w="3222" w:type="dxa"/>
            <w:vMerge w:val="continue"/>
          </w:tcPr>
          <w:p>
            <w:pPr>
              <w:widowControl/>
              <w:topLinePunct/>
              <w:spacing w:line="560" w:lineRule="exact"/>
              <w:rPr>
                <w:rFonts w:ascii="仿宋_GB2312" w:hAnsi="Times New Roman" w:eastAsia="仿宋_GB2312"/>
                <w:color w:val="000000"/>
                <w:kern w:val="0"/>
                <w:sz w:val="24"/>
                <w:szCs w:val="24"/>
              </w:rPr>
            </w:pPr>
          </w:p>
        </w:tc>
        <w:tc>
          <w:tcPr>
            <w:tcW w:w="5219" w:type="dxa"/>
          </w:tcPr>
          <w:p>
            <w:pPr>
              <w:widowControl/>
              <w:topLinePunct/>
              <w:spacing w:line="360" w:lineRule="exact"/>
              <w:rPr>
                <w:rFonts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6.党总支班子成员听课记录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271" w:type="dxa"/>
            <w:vMerge w:val="restart"/>
            <w:vAlign w:val="center"/>
          </w:tcPr>
          <w:p>
            <w:pPr>
              <w:widowControl/>
              <w:topLinePunct/>
              <w:spacing w:line="560" w:lineRule="exact"/>
              <w:jc w:val="center"/>
              <w:rPr>
                <w:rFonts w:ascii="Times New Roman" w:hAnsi="Times New Roman" w:eastAsia="黑体"/>
                <w:color w:val="000000"/>
                <w:kern w:val="0"/>
                <w:sz w:val="24"/>
                <w:szCs w:val="24"/>
              </w:rPr>
            </w:pPr>
            <w:r>
              <w:rPr>
                <w:rFonts w:ascii="Times New Roman" w:hAnsi="Times New Roman" w:eastAsia="黑体"/>
                <w:color w:val="000000"/>
                <w:kern w:val="0"/>
                <w:sz w:val="24"/>
                <w:szCs w:val="24"/>
              </w:rPr>
              <w:t>党的</w:t>
            </w:r>
          </w:p>
          <w:p>
            <w:pPr>
              <w:widowControl/>
              <w:topLinePunct/>
              <w:spacing w:line="560" w:lineRule="exact"/>
              <w:jc w:val="center"/>
              <w:rPr>
                <w:rFonts w:ascii="Times New Roman" w:hAnsi="Times New Roman" w:eastAsia="黑体"/>
                <w:color w:val="000000"/>
                <w:kern w:val="0"/>
                <w:sz w:val="24"/>
                <w:szCs w:val="24"/>
              </w:rPr>
            </w:pPr>
            <w:r>
              <w:rPr>
                <w:rFonts w:ascii="Times New Roman" w:hAnsi="Times New Roman" w:eastAsia="黑体"/>
                <w:color w:val="000000"/>
                <w:kern w:val="0"/>
                <w:sz w:val="24"/>
                <w:szCs w:val="24"/>
              </w:rPr>
              <w:t>组织建设</w:t>
            </w:r>
          </w:p>
          <w:p>
            <w:pPr>
              <w:widowControl/>
              <w:topLinePunct/>
              <w:spacing w:line="560" w:lineRule="exact"/>
              <w:jc w:val="center"/>
              <w:rPr>
                <w:rFonts w:ascii="Times New Roman" w:hAnsi="Times New Roman" w:eastAsia="黑体"/>
                <w:color w:val="000000"/>
                <w:kern w:val="0"/>
                <w:sz w:val="24"/>
                <w:szCs w:val="24"/>
              </w:rPr>
            </w:pPr>
            <w:r>
              <w:rPr>
                <w:rFonts w:ascii="Times New Roman" w:hAnsi="Times New Roman" w:eastAsia="黑体"/>
                <w:color w:val="000000"/>
                <w:kern w:val="0"/>
                <w:sz w:val="24"/>
                <w:szCs w:val="24"/>
              </w:rPr>
              <w:t>（25分）</w:t>
            </w:r>
          </w:p>
        </w:tc>
        <w:tc>
          <w:tcPr>
            <w:tcW w:w="3222" w:type="dxa"/>
            <w:vMerge w:val="restart"/>
            <w:vAlign w:val="center"/>
          </w:tcPr>
          <w:p>
            <w:pPr>
              <w:widowControl/>
              <w:topLinePunct/>
              <w:spacing w:line="360" w:lineRule="exact"/>
              <w:rPr>
                <w:rFonts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3.加强基层党组织建设，提升基层组织力情况</w:t>
            </w:r>
          </w:p>
        </w:tc>
        <w:tc>
          <w:tcPr>
            <w:tcW w:w="5219" w:type="dxa"/>
          </w:tcPr>
          <w:p>
            <w:pPr>
              <w:widowControl/>
              <w:topLinePunct/>
              <w:spacing w:line="360" w:lineRule="exact"/>
              <w:rPr>
                <w:rFonts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7.发展党员情况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271" w:type="dxa"/>
            <w:vMerge w:val="continue"/>
          </w:tcPr>
          <w:p>
            <w:pPr>
              <w:widowControl/>
              <w:topLinePunct/>
              <w:spacing w:line="560" w:lineRule="exact"/>
              <w:jc w:val="center"/>
              <w:rPr>
                <w:rFonts w:ascii="Times New Roman" w:hAnsi="Times New Roman" w:eastAsia="黑体"/>
                <w:color w:val="000000"/>
                <w:kern w:val="0"/>
                <w:sz w:val="24"/>
                <w:szCs w:val="24"/>
              </w:rPr>
            </w:pPr>
          </w:p>
        </w:tc>
        <w:tc>
          <w:tcPr>
            <w:tcW w:w="3222" w:type="dxa"/>
            <w:vMerge w:val="continue"/>
          </w:tcPr>
          <w:p>
            <w:pPr>
              <w:widowControl/>
              <w:topLinePunct/>
              <w:spacing w:line="560" w:lineRule="exact"/>
              <w:rPr>
                <w:rFonts w:ascii="仿宋_GB2312" w:hAnsi="Times New Roman" w:eastAsia="仿宋_GB2312"/>
                <w:color w:val="000000"/>
                <w:kern w:val="0"/>
                <w:sz w:val="24"/>
                <w:szCs w:val="24"/>
              </w:rPr>
            </w:pPr>
          </w:p>
        </w:tc>
        <w:tc>
          <w:tcPr>
            <w:tcW w:w="5219" w:type="dxa"/>
          </w:tcPr>
          <w:p>
            <w:pPr>
              <w:widowControl/>
              <w:topLinePunct/>
              <w:spacing w:line="360" w:lineRule="exact"/>
              <w:rPr>
                <w:rFonts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8.党员管理、党员教育培训情况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271" w:type="dxa"/>
            <w:vMerge w:val="continue"/>
          </w:tcPr>
          <w:p>
            <w:pPr>
              <w:widowControl/>
              <w:topLinePunct/>
              <w:spacing w:line="560" w:lineRule="exact"/>
              <w:jc w:val="center"/>
              <w:rPr>
                <w:rFonts w:ascii="Times New Roman" w:hAnsi="Times New Roman" w:eastAsia="黑体"/>
                <w:color w:val="000000"/>
                <w:kern w:val="0"/>
                <w:sz w:val="24"/>
                <w:szCs w:val="24"/>
              </w:rPr>
            </w:pPr>
          </w:p>
        </w:tc>
        <w:tc>
          <w:tcPr>
            <w:tcW w:w="3222" w:type="dxa"/>
            <w:vMerge w:val="continue"/>
          </w:tcPr>
          <w:p>
            <w:pPr>
              <w:widowControl/>
              <w:topLinePunct/>
              <w:spacing w:line="560" w:lineRule="exact"/>
              <w:rPr>
                <w:rFonts w:ascii="仿宋_GB2312" w:hAnsi="Times New Roman" w:eastAsia="仿宋_GB2312"/>
                <w:color w:val="000000"/>
                <w:kern w:val="0"/>
                <w:sz w:val="24"/>
                <w:szCs w:val="24"/>
              </w:rPr>
            </w:pPr>
          </w:p>
        </w:tc>
        <w:tc>
          <w:tcPr>
            <w:tcW w:w="5219" w:type="dxa"/>
          </w:tcPr>
          <w:p>
            <w:pPr>
              <w:widowControl/>
              <w:topLinePunct/>
              <w:spacing w:line="360" w:lineRule="exact"/>
              <w:rPr>
                <w:rFonts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9.学习相关党内法规、制度的学习记录、笔记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271" w:type="dxa"/>
            <w:vMerge w:val="continue"/>
          </w:tcPr>
          <w:p>
            <w:pPr>
              <w:widowControl/>
              <w:topLinePunct/>
              <w:spacing w:line="560" w:lineRule="exact"/>
              <w:jc w:val="center"/>
              <w:rPr>
                <w:rFonts w:ascii="Times New Roman" w:hAnsi="Times New Roman" w:eastAsia="黑体"/>
                <w:color w:val="000000"/>
                <w:kern w:val="0"/>
                <w:sz w:val="24"/>
                <w:szCs w:val="24"/>
              </w:rPr>
            </w:pPr>
          </w:p>
        </w:tc>
        <w:tc>
          <w:tcPr>
            <w:tcW w:w="3222" w:type="dxa"/>
            <w:vMerge w:val="continue"/>
          </w:tcPr>
          <w:p>
            <w:pPr>
              <w:widowControl/>
              <w:topLinePunct/>
              <w:spacing w:line="560" w:lineRule="exact"/>
              <w:rPr>
                <w:rFonts w:ascii="仿宋_GB2312" w:hAnsi="Times New Roman" w:eastAsia="仿宋_GB2312"/>
                <w:color w:val="000000"/>
                <w:kern w:val="0"/>
                <w:sz w:val="24"/>
                <w:szCs w:val="24"/>
              </w:rPr>
            </w:pPr>
          </w:p>
        </w:tc>
        <w:tc>
          <w:tcPr>
            <w:tcW w:w="5219" w:type="dxa"/>
          </w:tcPr>
          <w:p>
            <w:pPr>
              <w:widowControl/>
              <w:topLinePunct/>
              <w:spacing w:line="360" w:lineRule="exact"/>
              <w:rPr>
                <w:rFonts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10.开展党史学习教育及主题党日情况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trPr>
        <w:tc>
          <w:tcPr>
            <w:tcW w:w="1271" w:type="dxa"/>
            <w:vMerge w:val="continue"/>
          </w:tcPr>
          <w:p>
            <w:pPr>
              <w:widowControl/>
              <w:topLinePunct/>
              <w:spacing w:line="560" w:lineRule="exact"/>
              <w:jc w:val="center"/>
              <w:rPr>
                <w:rFonts w:ascii="Times New Roman" w:hAnsi="Times New Roman" w:eastAsia="黑体"/>
                <w:color w:val="000000"/>
                <w:kern w:val="0"/>
                <w:sz w:val="24"/>
                <w:szCs w:val="24"/>
              </w:rPr>
            </w:pPr>
          </w:p>
        </w:tc>
        <w:tc>
          <w:tcPr>
            <w:tcW w:w="3222" w:type="dxa"/>
            <w:vAlign w:val="center"/>
          </w:tcPr>
          <w:p>
            <w:pPr>
              <w:widowControl/>
              <w:topLinePunct/>
              <w:spacing w:line="560" w:lineRule="exact"/>
              <w:rPr>
                <w:rFonts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4.基层党建质量提升情况</w:t>
            </w:r>
          </w:p>
        </w:tc>
        <w:tc>
          <w:tcPr>
            <w:tcW w:w="5219" w:type="dxa"/>
          </w:tcPr>
          <w:p>
            <w:pPr>
              <w:widowControl/>
              <w:topLinePunct/>
              <w:spacing w:line="360" w:lineRule="exact"/>
              <w:rPr>
                <w:rFonts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11.2020年度述职评议考核问题整改及基层党建工作问题整改和解决本年度基层党建工作重点难点问题等情况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271" w:type="dxa"/>
            <w:vMerge w:val="restart"/>
          </w:tcPr>
          <w:p>
            <w:pPr>
              <w:widowControl/>
              <w:topLinePunct/>
              <w:spacing w:line="360" w:lineRule="exact"/>
              <w:jc w:val="center"/>
              <w:rPr>
                <w:rFonts w:ascii="Times New Roman" w:hAnsi="Times New Roman" w:eastAsia="黑体"/>
                <w:color w:val="000000"/>
                <w:kern w:val="0"/>
                <w:sz w:val="24"/>
                <w:szCs w:val="24"/>
              </w:rPr>
            </w:pPr>
            <w:r>
              <w:rPr>
                <w:rFonts w:ascii="Times New Roman" w:hAnsi="Times New Roman" w:eastAsia="黑体"/>
                <w:color w:val="000000"/>
                <w:kern w:val="0"/>
                <w:sz w:val="24"/>
                <w:szCs w:val="24"/>
              </w:rPr>
              <w:t>党的</w:t>
            </w:r>
          </w:p>
          <w:p>
            <w:pPr>
              <w:widowControl/>
              <w:topLinePunct/>
              <w:spacing w:line="360" w:lineRule="exact"/>
              <w:jc w:val="center"/>
              <w:rPr>
                <w:rFonts w:ascii="Times New Roman" w:hAnsi="Times New Roman" w:eastAsia="黑体"/>
                <w:color w:val="000000"/>
                <w:kern w:val="0"/>
                <w:sz w:val="24"/>
                <w:szCs w:val="24"/>
              </w:rPr>
            </w:pPr>
            <w:r>
              <w:rPr>
                <w:rFonts w:ascii="Times New Roman" w:hAnsi="Times New Roman" w:eastAsia="黑体"/>
                <w:color w:val="000000"/>
                <w:kern w:val="0"/>
                <w:sz w:val="24"/>
                <w:szCs w:val="24"/>
              </w:rPr>
              <w:t>制度建设</w:t>
            </w:r>
          </w:p>
          <w:p>
            <w:pPr>
              <w:widowControl/>
              <w:topLinePunct/>
              <w:spacing w:line="360" w:lineRule="exact"/>
              <w:jc w:val="center"/>
              <w:rPr>
                <w:rFonts w:ascii="Times New Roman" w:hAnsi="Times New Roman" w:eastAsia="黑体"/>
                <w:color w:val="000000"/>
                <w:kern w:val="0"/>
                <w:sz w:val="24"/>
                <w:szCs w:val="24"/>
              </w:rPr>
            </w:pPr>
            <w:r>
              <w:rPr>
                <w:rFonts w:ascii="Times New Roman" w:hAnsi="Times New Roman" w:eastAsia="黑体"/>
                <w:color w:val="000000"/>
                <w:kern w:val="0"/>
                <w:sz w:val="24"/>
                <w:szCs w:val="24"/>
              </w:rPr>
              <w:t>（15分）</w:t>
            </w:r>
          </w:p>
        </w:tc>
        <w:tc>
          <w:tcPr>
            <w:tcW w:w="3222" w:type="dxa"/>
            <w:vMerge w:val="restart"/>
            <w:vAlign w:val="center"/>
          </w:tcPr>
          <w:p>
            <w:pPr>
              <w:widowControl/>
              <w:topLinePunct/>
              <w:spacing w:line="560" w:lineRule="exact"/>
              <w:rPr>
                <w:rFonts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5. 落实民主集中制情况</w:t>
            </w:r>
          </w:p>
        </w:tc>
        <w:tc>
          <w:tcPr>
            <w:tcW w:w="5219" w:type="dxa"/>
          </w:tcPr>
          <w:p>
            <w:pPr>
              <w:widowControl/>
              <w:topLinePunct/>
              <w:spacing w:line="360" w:lineRule="exact"/>
              <w:rPr>
                <w:rFonts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12.党总支委员会会议记录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271" w:type="dxa"/>
            <w:vMerge w:val="continue"/>
          </w:tcPr>
          <w:p>
            <w:pPr>
              <w:widowControl/>
              <w:topLinePunct/>
              <w:spacing w:line="560" w:lineRule="exact"/>
              <w:jc w:val="center"/>
              <w:rPr>
                <w:rFonts w:ascii="Times New Roman" w:hAnsi="Times New Roman" w:eastAsia="黑体"/>
                <w:color w:val="000000"/>
                <w:kern w:val="0"/>
                <w:sz w:val="24"/>
                <w:szCs w:val="24"/>
              </w:rPr>
            </w:pPr>
          </w:p>
        </w:tc>
        <w:tc>
          <w:tcPr>
            <w:tcW w:w="3222" w:type="dxa"/>
            <w:vMerge w:val="continue"/>
          </w:tcPr>
          <w:p>
            <w:pPr>
              <w:widowControl/>
              <w:topLinePunct/>
              <w:spacing w:line="560" w:lineRule="exact"/>
              <w:rPr>
                <w:rFonts w:ascii="仿宋_GB2312" w:hAnsi="Times New Roman" w:eastAsia="仿宋_GB2312"/>
                <w:color w:val="000000"/>
                <w:kern w:val="0"/>
                <w:sz w:val="24"/>
                <w:szCs w:val="24"/>
              </w:rPr>
            </w:pPr>
          </w:p>
        </w:tc>
        <w:tc>
          <w:tcPr>
            <w:tcW w:w="5219" w:type="dxa"/>
            <w:vAlign w:val="center"/>
          </w:tcPr>
          <w:p>
            <w:pPr>
              <w:widowControl/>
              <w:topLinePunct/>
              <w:spacing w:line="360" w:lineRule="exact"/>
              <w:rPr>
                <w:rFonts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13.党政联席会会议记录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1271" w:type="dxa"/>
            <w:vMerge w:val="restart"/>
            <w:vAlign w:val="center"/>
          </w:tcPr>
          <w:p>
            <w:pPr>
              <w:widowControl/>
              <w:topLinePunct/>
              <w:spacing w:line="360" w:lineRule="exact"/>
              <w:jc w:val="center"/>
              <w:rPr>
                <w:rFonts w:ascii="Times New Roman" w:hAnsi="Times New Roman" w:eastAsia="黑体"/>
                <w:color w:val="000000"/>
                <w:kern w:val="0"/>
                <w:sz w:val="24"/>
                <w:szCs w:val="24"/>
              </w:rPr>
            </w:pPr>
            <w:r>
              <w:rPr>
                <w:rFonts w:ascii="Times New Roman" w:hAnsi="Times New Roman" w:eastAsia="黑体"/>
                <w:color w:val="000000"/>
                <w:kern w:val="0"/>
                <w:sz w:val="24"/>
                <w:szCs w:val="24"/>
              </w:rPr>
              <w:t>党的</w:t>
            </w:r>
          </w:p>
          <w:p>
            <w:pPr>
              <w:widowControl/>
              <w:topLinePunct/>
              <w:spacing w:line="360" w:lineRule="exact"/>
              <w:jc w:val="center"/>
              <w:rPr>
                <w:rFonts w:ascii="Times New Roman" w:hAnsi="Times New Roman" w:eastAsia="黑体"/>
                <w:color w:val="000000"/>
                <w:kern w:val="0"/>
                <w:sz w:val="24"/>
                <w:szCs w:val="24"/>
              </w:rPr>
            </w:pPr>
            <w:r>
              <w:rPr>
                <w:rFonts w:ascii="Times New Roman" w:hAnsi="Times New Roman" w:eastAsia="黑体"/>
                <w:color w:val="000000"/>
                <w:kern w:val="0"/>
                <w:sz w:val="24"/>
                <w:szCs w:val="24"/>
              </w:rPr>
              <w:t>作风建设</w:t>
            </w:r>
          </w:p>
          <w:p>
            <w:pPr>
              <w:widowControl/>
              <w:topLinePunct/>
              <w:spacing w:line="360" w:lineRule="exact"/>
              <w:jc w:val="center"/>
              <w:rPr>
                <w:rFonts w:ascii="Times New Roman" w:hAnsi="Times New Roman" w:eastAsia="黑体"/>
                <w:color w:val="000000"/>
                <w:kern w:val="0"/>
                <w:sz w:val="24"/>
                <w:szCs w:val="24"/>
              </w:rPr>
            </w:pPr>
            <w:r>
              <w:rPr>
                <w:rFonts w:ascii="Times New Roman" w:hAnsi="Times New Roman" w:eastAsia="黑体"/>
                <w:color w:val="000000"/>
                <w:kern w:val="0"/>
                <w:sz w:val="24"/>
                <w:szCs w:val="24"/>
              </w:rPr>
              <w:t>（10分）</w:t>
            </w:r>
          </w:p>
        </w:tc>
        <w:tc>
          <w:tcPr>
            <w:tcW w:w="3222" w:type="dxa"/>
            <w:vMerge w:val="restart"/>
            <w:vAlign w:val="center"/>
          </w:tcPr>
          <w:p>
            <w:pPr>
              <w:widowControl/>
              <w:topLinePunct/>
              <w:spacing w:line="360" w:lineRule="exact"/>
              <w:rPr>
                <w:rFonts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6. 落实领导干部深入基层联系学生工作情况</w:t>
            </w:r>
          </w:p>
        </w:tc>
        <w:tc>
          <w:tcPr>
            <w:tcW w:w="5219" w:type="dxa"/>
          </w:tcPr>
          <w:p>
            <w:pPr>
              <w:widowControl/>
              <w:topLinePunct/>
              <w:spacing w:line="360" w:lineRule="exact"/>
              <w:rPr>
                <w:rFonts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14</w:t>
            </w:r>
            <w:r>
              <w:rPr>
                <w:rFonts w:hint="eastAsia" w:ascii="仿宋_GB2312" w:hAnsi="Times New Roman" w:eastAsia="仿宋_GB2312"/>
                <w:color w:val="000000"/>
                <w:spacing w:val="-14"/>
                <w:kern w:val="0"/>
                <w:sz w:val="24"/>
                <w:szCs w:val="24"/>
              </w:rPr>
              <w:t>.党总支领导干部深入基层联系学生情况统计表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271" w:type="dxa"/>
            <w:vMerge w:val="continue"/>
          </w:tcPr>
          <w:p>
            <w:pPr>
              <w:widowControl/>
              <w:topLinePunct/>
              <w:spacing w:line="560" w:lineRule="exact"/>
              <w:jc w:val="center"/>
              <w:rPr>
                <w:rFonts w:ascii="Times New Roman" w:hAnsi="Times New Roman" w:eastAsia="黑体"/>
                <w:color w:val="000000"/>
                <w:kern w:val="0"/>
                <w:sz w:val="24"/>
                <w:szCs w:val="24"/>
              </w:rPr>
            </w:pPr>
          </w:p>
        </w:tc>
        <w:tc>
          <w:tcPr>
            <w:tcW w:w="3222" w:type="dxa"/>
            <w:vMerge w:val="continue"/>
          </w:tcPr>
          <w:p>
            <w:pPr>
              <w:widowControl/>
              <w:topLinePunct/>
              <w:spacing w:line="560" w:lineRule="exact"/>
              <w:rPr>
                <w:rFonts w:ascii="仿宋_GB2312" w:hAnsi="Times New Roman" w:eastAsia="仿宋_GB2312"/>
                <w:color w:val="000000"/>
                <w:kern w:val="0"/>
                <w:sz w:val="24"/>
                <w:szCs w:val="24"/>
              </w:rPr>
            </w:pPr>
          </w:p>
        </w:tc>
        <w:tc>
          <w:tcPr>
            <w:tcW w:w="5219" w:type="dxa"/>
            <w:vAlign w:val="center"/>
          </w:tcPr>
          <w:p>
            <w:pPr>
              <w:widowControl/>
              <w:topLinePunct/>
              <w:spacing w:line="360" w:lineRule="exact"/>
              <w:rPr>
                <w:rFonts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15.中层干部深入基层联系学生工作记录表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1271" w:type="dxa"/>
            <w:vMerge w:val="restart"/>
          </w:tcPr>
          <w:p>
            <w:pPr>
              <w:widowControl/>
              <w:topLinePunct/>
              <w:spacing w:line="360" w:lineRule="exact"/>
              <w:jc w:val="center"/>
              <w:rPr>
                <w:rFonts w:ascii="Times New Roman" w:hAnsi="Times New Roman" w:eastAsia="黑体"/>
                <w:color w:val="000000"/>
                <w:kern w:val="0"/>
                <w:sz w:val="24"/>
                <w:szCs w:val="24"/>
              </w:rPr>
            </w:pPr>
            <w:r>
              <w:rPr>
                <w:rFonts w:ascii="Times New Roman" w:hAnsi="Times New Roman" w:eastAsia="黑体"/>
                <w:color w:val="000000"/>
                <w:kern w:val="0"/>
                <w:sz w:val="24"/>
                <w:szCs w:val="24"/>
              </w:rPr>
              <w:t>党的</w:t>
            </w:r>
          </w:p>
          <w:p>
            <w:pPr>
              <w:widowControl/>
              <w:topLinePunct/>
              <w:spacing w:line="360" w:lineRule="exact"/>
              <w:jc w:val="center"/>
              <w:rPr>
                <w:rFonts w:ascii="Times New Roman" w:hAnsi="Times New Roman" w:eastAsia="黑体"/>
                <w:color w:val="000000"/>
                <w:kern w:val="0"/>
                <w:sz w:val="24"/>
                <w:szCs w:val="24"/>
              </w:rPr>
            </w:pPr>
            <w:r>
              <w:rPr>
                <w:rFonts w:hint="eastAsia" w:ascii="Times New Roman" w:hAnsi="Times New Roman" w:eastAsia="黑体"/>
                <w:color w:val="000000"/>
                <w:kern w:val="0"/>
                <w:sz w:val="24"/>
                <w:szCs w:val="24"/>
              </w:rPr>
              <w:t>纪律</w:t>
            </w:r>
            <w:r>
              <w:rPr>
                <w:rFonts w:ascii="Times New Roman" w:hAnsi="Times New Roman" w:eastAsia="黑体"/>
                <w:color w:val="000000"/>
                <w:kern w:val="0"/>
                <w:sz w:val="24"/>
                <w:szCs w:val="24"/>
              </w:rPr>
              <w:t>建设</w:t>
            </w:r>
          </w:p>
          <w:p>
            <w:pPr>
              <w:widowControl/>
              <w:topLinePunct/>
              <w:spacing w:line="360" w:lineRule="exact"/>
              <w:jc w:val="center"/>
              <w:rPr>
                <w:rFonts w:ascii="Times New Roman" w:hAnsi="Times New Roman" w:eastAsia="黑体"/>
                <w:color w:val="000000"/>
                <w:kern w:val="0"/>
                <w:sz w:val="24"/>
                <w:szCs w:val="24"/>
              </w:rPr>
            </w:pPr>
            <w:r>
              <w:rPr>
                <w:rFonts w:ascii="Times New Roman" w:hAnsi="Times New Roman" w:eastAsia="黑体"/>
                <w:color w:val="000000"/>
                <w:kern w:val="0"/>
                <w:sz w:val="24"/>
                <w:szCs w:val="24"/>
              </w:rPr>
              <w:t>（10分）</w:t>
            </w:r>
          </w:p>
        </w:tc>
        <w:tc>
          <w:tcPr>
            <w:tcW w:w="3222" w:type="dxa"/>
            <w:vMerge w:val="restart"/>
            <w:vAlign w:val="center"/>
          </w:tcPr>
          <w:p>
            <w:pPr>
              <w:widowControl/>
              <w:topLinePunct/>
              <w:spacing w:line="560" w:lineRule="exact"/>
              <w:rPr>
                <w:rFonts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7. 落实党风廉政建设主体责任情况</w:t>
            </w:r>
          </w:p>
        </w:tc>
        <w:tc>
          <w:tcPr>
            <w:tcW w:w="5219" w:type="dxa"/>
          </w:tcPr>
          <w:p>
            <w:pPr>
              <w:widowControl/>
              <w:topLinePunct/>
              <w:spacing w:line="360" w:lineRule="exact"/>
              <w:rPr>
                <w:rFonts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16.召开党风廉政建设专题会议记录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1271" w:type="dxa"/>
            <w:vMerge w:val="continue"/>
          </w:tcPr>
          <w:p>
            <w:pPr>
              <w:widowControl/>
              <w:topLinePunct/>
              <w:spacing w:line="560" w:lineRule="exact"/>
              <w:jc w:val="center"/>
              <w:rPr>
                <w:rFonts w:ascii="Times New Roman" w:hAnsi="Times New Roman" w:eastAsia="黑体"/>
                <w:color w:val="000000"/>
                <w:kern w:val="0"/>
                <w:sz w:val="24"/>
                <w:szCs w:val="24"/>
              </w:rPr>
            </w:pPr>
          </w:p>
        </w:tc>
        <w:tc>
          <w:tcPr>
            <w:tcW w:w="3222" w:type="dxa"/>
            <w:vMerge w:val="continue"/>
          </w:tcPr>
          <w:p>
            <w:pPr>
              <w:widowControl/>
              <w:topLinePunct/>
              <w:spacing w:line="560" w:lineRule="exact"/>
              <w:rPr>
                <w:rFonts w:ascii="仿宋_GB2312" w:hAnsi="Times New Roman" w:eastAsia="仿宋_GB2312"/>
                <w:color w:val="000000"/>
                <w:kern w:val="0"/>
                <w:sz w:val="24"/>
                <w:szCs w:val="24"/>
              </w:rPr>
            </w:pPr>
          </w:p>
        </w:tc>
        <w:tc>
          <w:tcPr>
            <w:tcW w:w="5219" w:type="dxa"/>
            <w:vAlign w:val="center"/>
          </w:tcPr>
          <w:p>
            <w:pPr>
              <w:widowControl/>
              <w:topLinePunct/>
              <w:spacing w:line="360" w:lineRule="exact"/>
              <w:rPr>
                <w:rFonts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17.党风廉政专题教育记录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7" w:hRule="atLeast"/>
        </w:trPr>
        <w:tc>
          <w:tcPr>
            <w:tcW w:w="1271" w:type="dxa"/>
            <w:vAlign w:val="center"/>
          </w:tcPr>
          <w:p>
            <w:pPr>
              <w:widowControl/>
              <w:topLinePunct/>
              <w:spacing w:line="560" w:lineRule="exact"/>
              <w:jc w:val="center"/>
              <w:rPr>
                <w:rFonts w:ascii="Times New Roman" w:hAnsi="Times New Roman" w:eastAsia="黑体"/>
                <w:color w:val="000000"/>
                <w:kern w:val="0"/>
                <w:sz w:val="24"/>
                <w:szCs w:val="24"/>
              </w:rPr>
            </w:pPr>
          </w:p>
          <w:p>
            <w:pPr>
              <w:widowControl/>
              <w:topLinePunct/>
              <w:spacing w:line="360" w:lineRule="exact"/>
              <w:jc w:val="center"/>
              <w:rPr>
                <w:rFonts w:ascii="Times New Roman" w:hAnsi="Times New Roman" w:eastAsia="黑体"/>
                <w:color w:val="000000"/>
                <w:kern w:val="0"/>
                <w:sz w:val="24"/>
                <w:szCs w:val="24"/>
              </w:rPr>
            </w:pPr>
            <w:r>
              <w:rPr>
                <w:rFonts w:ascii="Times New Roman" w:hAnsi="Times New Roman" w:eastAsia="黑体"/>
                <w:color w:val="000000"/>
                <w:kern w:val="0"/>
                <w:sz w:val="24"/>
                <w:szCs w:val="24"/>
              </w:rPr>
              <w:t>特色项目</w:t>
            </w:r>
          </w:p>
          <w:p>
            <w:pPr>
              <w:widowControl/>
              <w:topLinePunct/>
              <w:spacing w:line="360" w:lineRule="exact"/>
              <w:jc w:val="center"/>
              <w:rPr>
                <w:rFonts w:ascii="Times New Roman" w:hAnsi="Times New Roman" w:eastAsia="黑体"/>
                <w:color w:val="000000"/>
                <w:kern w:val="0"/>
                <w:sz w:val="24"/>
                <w:szCs w:val="24"/>
              </w:rPr>
            </w:pPr>
            <w:r>
              <w:rPr>
                <w:rFonts w:ascii="Times New Roman" w:hAnsi="Times New Roman" w:eastAsia="黑体"/>
                <w:color w:val="000000"/>
                <w:kern w:val="0"/>
                <w:sz w:val="24"/>
                <w:szCs w:val="24"/>
              </w:rPr>
              <w:t>（10分）</w:t>
            </w:r>
          </w:p>
          <w:p>
            <w:pPr>
              <w:widowControl/>
              <w:topLinePunct/>
              <w:spacing w:line="560" w:lineRule="exact"/>
              <w:jc w:val="center"/>
              <w:rPr>
                <w:rFonts w:ascii="Times New Roman" w:hAnsi="Times New Roman" w:eastAsia="黑体"/>
                <w:color w:val="000000"/>
                <w:kern w:val="0"/>
                <w:sz w:val="24"/>
                <w:szCs w:val="24"/>
              </w:rPr>
            </w:pPr>
          </w:p>
        </w:tc>
        <w:tc>
          <w:tcPr>
            <w:tcW w:w="3222" w:type="dxa"/>
            <w:vAlign w:val="center"/>
          </w:tcPr>
          <w:p>
            <w:pPr>
              <w:widowControl/>
              <w:topLinePunct/>
              <w:spacing w:line="560" w:lineRule="exact"/>
              <w:rPr>
                <w:rFonts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8. 特色品牌活动开展情况</w:t>
            </w:r>
          </w:p>
        </w:tc>
        <w:tc>
          <w:tcPr>
            <w:tcW w:w="5219" w:type="dxa"/>
            <w:vAlign w:val="center"/>
          </w:tcPr>
          <w:p>
            <w:pPr>
              <w:topLinePunct/>
              <w:spacing w:line="360" w:lineRule="exact"/>
              <w:rPr>
                <w:rFonts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18.相关活动获奖证书、新闻报道、论文成果等佐证材料</w:t>
            </w:r>
          </w:p>
        </w:tc>
      </w:tr>
    </w:tbl>
    <w:p>
      <w:pPr>
        <w:spacing w:line="560" w:lineRule="exact"/>
        <w:rPr>
          <w:rFonts w:ascii="Times New Roman" w:hAnsi="Times New Roman" w:eastAsia="仿宋_GB2312"/>
          <w:color w:val="000000"/>
          <w:kern w:val="0"/>
          <w:sz w:val="28"/>
          <w:szCs w:val="32"/>
        </w:rPr>
        <w:sectPr>
          <w:pgSz w:w="11906" w:h="16838"/>
          <w:pgMar w:top="1440" w:right="794" w:bottom="1440" w:left="907" w:header="851" w:footer="992" w:gutter="0"/>
          <w:cols w:space="0" w:num="1"/>
          <w:docGrid w:type="lines" w:linePitch="319"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F95202"/>
    <w:rsid w:val="21F952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2021-12-23T08:37:00Z</dcterms:created>
  <dc:creator>。</dc:creator>
  <cp:lastModifiedBy>。</cp:lastModifiedBy>
  <dcterms:modified xsi:type="dcterms:W3CDTF">2021-12-23T08:37:33Z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9F73A83553DE4705A2D941905AA2BAA1</vt:lpwstr>
  </property>
</Properties>
</file>